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1B00" w14:textId="77777777" w:rsidR="0057497D" w:rsidRPr="004249BC" w:rsidRDefault="0030336E" w:rsidP="00737F33">
      <w:pPr>
        <w:bidi/>
        <w:contextualSpacing/>
        <w:rPr>
          <w:b/>
          <w:rtl/>
        </w:rPr>
      </w:pPr>
      <w:r>
        <w:rPr>
          <w:rFonts w:hint="cs"/>
          <w:noProof/>
          <w:rtl/>
        </w:rPr>
        <w:drawing>
          <wp:inline distT="0" distB="0" distL="0" distR="0" wp14:anchorId="1E5DCC66" wp14:editId="5E854206">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002E1FD" w14:textId="7F776619" w:rsidR="007A6E68" w:rsidRPr="004249BC" w:rsidRDefault="34F3931C" w:rsidP="47FCDBE1">
      <w:pPr>
        <w:bidi/>
        <w:rPr>
          <w:rFonts w:eastAsiaTheme="majorEastAsia"/>
          <w:color w:val="A6192E"/>
          <w:rtl/>
        </w:rPr>
      </w:pPr>
      <w:r>
        <w:rPr>
          <w:color w:val="A6192E"/>
        </w:rPr>
        <w:t>[</w:t>
      </w:r>
      <w:r>
        <w:rPr>
          <w:b/>
          <w:bCs/>
          <w:color w:val="A6192E"/>
        </w:rPr>
        <w:t>Employers</w:t>
      </w:r>
      <w:r>
        <w:rPr>
          <w:color w:val="A6192E"/>
        </w:rPr>
        <w:t xml:space="preserve">: This is a sample employee notice employers can use to inform their employees about earned sick and safe time as required under </w:t>
      </w:r>
      <w:hyperlink r:id="rId12" w:anchor="laws.12.1.0" w:history="1">
        <w:r>
          <w:rPr>
            <w:rStyle w:val="Hyperlink"/>
          </w:rPr>
          <w:t>Minnesota Statutes § 181.9447, subdivision 9</w:t>
        </w:r>
      </w:hyperlink>
      <w:r>
        <w:rPr>
          <w:color w:val="A6192E"/>
        </w:rPr>
        <w:t>. Instructions for completing this notice are in brackets. Delete all instructions before providing this to the employee.]</w:t>
      </w:r>
    </w:p>
    <w:p w14:paraId="6A38340A" w14:textId="35680D7C" w:rsidR="00101F7E" w:rsidRPr="00395241" w:rsidRDefault="0079713F" w:rsidP="008246E6">
      <w:pPr>
        <w:pStyle w:val="Heading1"/>
        <w:bidi/>
        <w:rPr>
          <w:rFonts w:eastAsiaTheme="majorEastAsia"/>
          <w:b w:val="0"/>
          <w:bCs/>
          <w:rtl/>
        </w:rPr>
      </w:pPr>
      <w:r w:rsidRPr="00395241">
        <w:rPr>
          <w:rFonts w:hint="cs"/>
          <w:b w:val="0"/>
          <w:bCs/>
          <w:rtl/>
        </w:rPr>
        <w:t>إشعار وقت المرض والسلامة المكتسب للموظفين</w:t>
      </w:r>
    </w:p>
    <w:p w14:paraId="769CAC53" w14:textId="3800DD3A" w:rsidR="004725C6" w:rsidRPr="004249BC" w:rsidRDefault="000C7561" w:rsidP="006355F4">
      <w:pPr>
        <w:bidi/>
        <w:rPr>
          <w:rFonts w:eastAsiaTheme="majorEastAsia"/>
          <w:rtl/>
        </w:rPr>
      </w:pPr>
      <w:r>
        <w:rPr>
          <w:rFonts w:hint="cs"/>
          <w:rtl/>
        </w:rPr>
        <w:t xml:space="preserve">يحق للموظفين في ولاية مينيسوتا الحصول على وقت خاص بالمرض والسلامة، وهو شكل من أشكال الإجازة مدفوعة الأجر. يجب أن يحصل الموظفون على ساعة واحدة على الأقل من وقت المرض والسلامة لكل 30 ساعة يعملون فيها، حتى 48 ساعة على الأقل في السنة. </w:t>
      </w:r>
      <w:r>
        <w:rPr>
          <w:rFonts w:hint="cs"/>
          <w:color w:val="C00000"/>
          <w:rtl/>
        </w:rPr>
        <w:t>[</w:t>
      </w:r>
      <w:r>
        <w:rPr>
          <w:color w:val="C00000"/>
        </w:rPr>
        <w:t>If you are using a more generous accrual system or a front-loading system, edit the previous sentence and insert the applicable system for the employee who will receive this notice.]</w:t>
      </w:r>
      <w:r>
        <w:rPr>
          <w:rFonts w:hint="cs"/>
          <w:rtl/>
        </w:rPr>
        <w:t xml:space="preserve"> السنة لأغراض استحقاق وقت المرض والسلامة للموظف هي:</w:t>
      </w:r>
      <w:bookmarkStart w:id="0" w:name="_Hlk149587645"/>
      <w:r>
        <w:rPr>
          <w:rFonts w:hint="cs"/>
          <w:rtl/>
        </w:rPr>
        <w:t xml:space="preserve"> </w:t>
      </w:r>
      <w:bookmarkEnd w:id="0"/>
      <w:r w:rsidR="007F3D02" w:rsidRPr="004249BC">
        <w:rPr>
          <w:rFonts w:eastAsiaTheme="majorEastAsia"/>
          <w:color w:val="C00000"/>
        </w:rPr>
        <w:t>[Note here how you define the accrual or benefit year for the employee. Examples include the calendar year, year by work anniversary or another 12-month period.]</w:t>
      </w:r>
    </w:p>
    <w:p w14:paraId="737866C9" w14:textId="1A8592E6" w:rsidR="0079713F" w:rsidRPr="004249BC" w:rsidRDefault="007B2FB4" w:rsidP="0079713F">
      <w:pPr>
        <w:bidi/>
        <w:rPr>
          <w:rFonts w:eastAsiaTheme="majorEastAsia"/>
          <w:rtl/>
        </w:rPr>
      </w:pPr>
      <w:r>
        <w:rPr>
          <w:rFonts w:hint="cs"/>
          <w:rtl/>
        </w:rPr>
        <w:t xml:space="preserve">يجب الإشارة إلى ساعات العمل المكتسبة للمرض والسلامة التي حصل عليها الموظف، وكذلك تلك التي تم استخدامها في فترة الدفع الأخيرة، في بيان استحقاقات الموظف الذي يتلقاه في نهاية كل فترة دفع. يجب أن يتم دفع وقت المرض والسلامة المكتسب بنفس المعدل بالساعة الذي يكسبه الموظفون من العمل. لا يُطلب من الموظفين البحث عن بديل لمناوبتهم أو العثور عليه لاستخدام وقت المرض والسلامة المكتسب. قد يستخدمون وقت المرض والسلامة المكتسب لكل المناوبة أو </w:t>
      </w:r>
      <w:r w:rsidR="007F3D02">
        <w:rPr>
          <w:rFonts w:hint="cs"/>
          <w:rtl/>
        </w:rPr>
        <w:t>ل</w:t>
      </w:r>
      <w:r>
        <w:rPr>
          <w:rFonts w:hint="cs"/>
          <w:rtl/>
        </w:rPr>
        <w:t xml:space="preserve">جزء منها، </w:t>
      </w:r>
      <w:r w:rsidR="007F3D02">
        <w:rPr>
          <w:rFonts w:hint="cs"/>
          <w:rtl/>
        </w:rPr>
        <w:t>و</w:t>
      </w:r>
      <w:r>
        <w:rPr>
          <w:rFonts w:hint="cs"/>
          <w:rtl/>
        </w:rPr>
        <w:t>ذلك حسب احتياجاتهم.</w:t>
      </w:r>
    </w:p>
    <w:p w14:paraId="383AF2DA" w14:textId="77777777" w:rsidR="0079713F" w:rsidRPr="004249BC" w:rsidRDefault="0079713F" w:rsidP="0079713F">
      <w:pPr>
        <w:bidi/>
        <w:rPr>
          <w:rFonts w:eastAsiaTheme="majorEastAsia"/>
          <w:rtl/>
        </w:rPr>
      </w:pPr>
      <w:r>
        <w:rPr>
          <w:rFonts w:hint="cs"/>
          <w:rtl/>
        </w:rPr>
        <w:t>يمكن استخدام وقت المرض والسلامة المكتسب من أجل:</w:t>
      </w:r>
    </w:p>
    <w:p w14:paraId="09059BE1" w14:textId="7A9FF0B5" w:rsidR="0079713F" w:rsidRPr="004249BC" w:rsidRDefault="00C018F2" w:rsidP="0079713F">
      <w:pPr>
        <w:pStyle w:val="ListParagraph"/>
        <w:bidi/>
        <w:rPr>
          <w:rFonts w:eastAsiaTheme="majorEastAsia"/>
          <w:rtl/>
        </w:rPr>
      </w:pPr>
      <w:r>
        <w:rPr>
          <w:rFonts w:hint="cs"/>
          <w:rtl/>
        </w:rPr>
        <w:t xml:space="preserve">المرض </w:t>
      </w:r>
      <w:r w:rsidR="007F3D02">
        <w:rPr>
          <w:rFonts w:hint="cs"/>
          <w:rtl/>
        </w:rPr>
        <w:t>العقلي</w:t>
      </w:r>
      <w:r w:rsidR="007F3D02">
        <w:rPr>
          <w:rFonts w:hint="eastAsia"/>
          <w:rtl/>
        </w:rPr>
        <w:t>،</w:t>
      </w:r>
      <w:r>
        <w:rPr>
          <w:rFonts w:hint="cs"/>
          <w:rtl/>
        </w:rPr>
        <w:t xml:space="preserve"> أو </w:t>
      </w:r>
      <w:r w:rsidR="007F3D02">
        <w:rPr>
          <w:rFonts w:hint="cs"/>
          <w:rtl/>
        </w:rPr>
        <w:t>البدني للموظف، أو</w:t>
      </w:r>
      <w:r>
        <w:rPr>
          <w:rFonts w:hint="cs"/>
          <w:rtl/>
        </w:rPr>
        <w:t xml:space="preserve"> </w:t>
      </w:r>
      <w:r w:rsidR="007F3D02">
        <w:rPr>
          <w:rFonts w:hint="cs"/>
          <w:rtl/>
        </w:rPr>
        <w:t>العلاج</w:t>
      </w:r>
      <w:r w:rsidR="007F3D02">
        <w:rPr>
          <w:rFonts w:hint="eastAsia"/>
          <w:rtl/>
        </w:rPr>
        <w:t>،</w:t>
      </w:r>
      <w:r>
        <w:rPr>
          <w:rFonts w:hint="cs"/>
          <w:rtl/>
        </w:rPr>
        <w:t xml:space="preserve"> أو الرعاية الوقائية؛   </w:t>
      </w:r>
    </w:p>
    <w:p w14:paraId="5B8ED72A" w14:textId="171352BA" w:rsidR="0079713F" w:rsidRPr="004249BC" w:rsidRDefault="00C018F2" w:rsidP="0079713F">
      <w:pPr>
        <w:pStyle w:val="ListParagraph"/>
        <w:bidi/>
        <w:rPr>
          <w:rFonts w:eastAsiaTheme="majorEastAsia"/>
          <w:rtl/>
        </w:rPr>
      </w:pPr>
      <w:r>
        <w:rPr>
          <w:rFonts w:hint="cs"/>
          <w:rtl/>
        </w:rPr>
        <w:t xml:space="preserve">المرض </w:t>
      </w:r>
      <w:r w:rsidR="007F3D02">
        <w:rPr>
          <w:rFonts w:hint="cs"/>
          <w:rtl/>
        </w:rPr>
        <w:t>العقلي</w:t>
      </w:r>
      <w:r w:rsidR="007F3D02">
        <w:rPr>
          <w:rFonts w:hint="eastAsia"/>
          <w:rtl/>
        </w:rPr>
        <w:t>،</w:t>
      </w:r>
      <w:r>
        <w:rPr>
          <w:rFonts w:hint="cs"/>
          <w:rtl/>
        </w:rPr>
        <w:t xml:space="preserve"> أو </w:t>
      </w:r>
      <w:r w:rsidR="007F3D02">
        <w:rPr>
          <w:rFonts w:hint="cs"/>
          <w:rtl/>
        </w:rPr>
        <w:t>البدني</w:t>
      </w:r>
      <w:r w:rsidR="007F3D02">
        <w:rPr>
          <w:rFonts w:hint="eastAsia"/>
          <w:rtl/>
        </w:rPr>
        <w:t>،</w:t>
      </w:r>
      <w:r>
        <w:rPr>
          <w:rFonts w:hint="cs"/>
          <w:rtl/>
        </w:rPr>
        <w:t xml:space="preserve"> أو </w:t>
      </w:r>
      <w:r w:rsidR="007F3D02">
        <w:rPr>
          <w:rFonts w:hint="cs"/>
          <w:rtl/>
        </w:rPr>
        <w:t>العلاج</w:t>
      </w:r>
      <w:r w:rsidR="007F3D02">
        <w:rPr>
          <w:rFonts w:hint="eastAsia"/>
          <w:rtl/>
        </w:rPr>
        <w:t>،</w:t>
      </w:r>
      <w:r>
        <w:rPr>
          <w:rFonts w:hint="cs"/>
          <w:rtl/>
        </w:rPr>
        <w:t xml:space="preserve"> أو الرعاية الوقائية لأحد أفراد أسرة الموظف؛</w:t>
      </w:r>
    </w:p>
    <w:p w14:paraId="0473BD09" w14:textId="060CBA4A" w:rsidR="0079713F" w:rsidRPr="004249BC" w:rsidRDefault="0079713F" w:rsidP="0079713F">
      <w:pPr>
        <w:pStyle w:val="ListParagraph"/>
        <w:bidi/>
        <w:rPr>
          <w:rFonts w:eastAsiaTheme="majorEastAsia"/>
          <w:rtl/>
        </w:rPr>
      </w:pPr>
      <w:r>
        <w:rPr>
          <w:rFonts w:hint="cs"/>
          <w:rtl/>
        </w:rPr>
        <w:t xml:space="preserve">الغياب بسبب </w:t>
      </w:r>
      <w:r w:rsidR="007F3D02">
        <w:rPr>
          <w:rFonts w:hint="cs"/>
          <w:rtl/>
        </w:rPr>
        <w:t>العنف المنزلي</w:t>
      </w:r>
      <w:r w:rsidR="007F3D02">
        <w:rPr>
          <w:rFonts w:hint="eastAsia"/>
          <w:rtl/>
        </w:rPr>
        <w:t>،</w:t>
      </w:r>
      <w:r>
        <w:rPr>
          <w:rFonts w:hint="cs"/>
          <w:rtl/>
        </w:rPr>
        <w:t xml:space="preserve"> أو </w:t>
      </w:r>
      <w:r w:rsidR="007F3D02">
        <w:rPr>
          <w:rFonts w:hint="cs"/>
          <w:rtl/>
        </w:rPr>
        <w:t>الاعتداء الجنسي</w:t>
      </w:r>
      <w:r w:rsidR="007F3D02">
        <w:rPr>
          <w:rFonts w:hint="eastAsia"/>
          <w:rtl/>
        </w:rPr>
        <w:t>،</w:t>
      </w:r>
      <w:r w:rsidR="007F3D02">
        <w:rPr>
          <w:rFonts w:hint="cs"/>
          <w:rtl/>
        </w:rPr>
        <w:t xml:space="preserve"> </w:t>
      </w:r>
      <w:r>
        <w:rPr>
          <w:rFonts w:hint="cs"/>
          <w:rtl/>
        </w:rPr>
        <w:t xml:space="preserve">أو </w:t>
      </w:r>
      <w:r w:rsidR="007F3D02">
        <w:rPr>
          <w:rFonts w:hint="cs"/>
          <w:rtl/>
        </w:rPr>
        <w:t>ملاحقة الموظف</w:t>
      </w:r>
      <w:r w:rsidR="007F3D02">
        <w:rPr>
          <w:rFonts w:hint="eastAsia"/>
          <w:rtl/>
        </w:rPr>
        <w:t>،</w:t>
      </w:r>
      <w:r w:rsidR="007F3D02">
        <w:rPr>
          <w:rFonts w:hint="cs"/>
          <w:rtl/>
        </w:rPr>
        <w:t xml:space="preserve"> </w:t>
      </w:r>
      <w:r>
        <w:rPr>
          <w:rFonts w:hint="cs"/>
          <w:rtl/>
        </w:rPr>
        <w:t>أو أحد أفراد أسرته؛</w:t>
      </w:r>
    </w:p>
    <w:p w14:paraId="52EF6BD8" w14:textId="7AE3A934" w:rsidR="0079713F" w:rsidRPr="004249BC" w:rsidRDefault="0079713F" w:rsidP="0079713F">
      <w:pPr>
        <w:pStyle w:val="ListParagraph"/>
        <w:bidi/>
        <w:rPr>
          <w:rFonts w:eastAsiaTheme="majorEastAsia"/>
          <w:rtl/>
        </w:rPr>
      </w:pPr>
      <w:r>
        <w:rPr>
          <w:rFonts w:hint="cs"/>
          <w:rtl/>
        </w:rPr>
        <w:t>إغلاق مكان عمل الموظف بسبب الطقس أو الطوارئ العامة أو إغلاق مدرسة أحد أفراد أسرته أو مرفق الرعاية بسبب الطقس أو الطوارئ العامة؛ و</w:t>
      </w:r>
    </w:p>
    <w:p w14:paraId="5D93492F" w14:textId="4CF4F486" w:rsidR="00885C42" w:rsidRPr="004249BC" w:rsidRDefault="0079713F" w:rsidP="00885C42">
      <w:pPr>
        <w:pStyle w:val="ListParagraph"/>
        <w:bidi/>
        <w:rPr>
          <w:rFonts w:eastAsiaTheme="majorEastAsia"/>
          <w:rtl/>
        </w:rPr>
      </w:pPr>
      <w:r>
        <w:rPr>
          <w:rFonts w:hint="cs"/>
          <w:rtl/>
        </w:rPr>
        <w:t xml:space="preserve">عندما تحدد سلطة صحية أو أخصائي رعاية صحية أن الموظف أو أحد أفراد أسرته </w:t>
      </w:r>
      <w:r w:rsidR="00D73E43">
        <w:rPr>
          <w:rFonts w:hint="cs"/>
          <w:rtl/>
        </w:rPr>
        <w:t>سيعرض</w:t>
      </w:r>
      <w:r>
        <w:rPr>
          <w:rFonts w:hint="cs"/>
          <w:rtl/>
        </w:rPr>
        <w:t xml:space="preserve"> الآخرين </w:t>
      </w:r>
      <w:r w:rsidR="00D73E43">
        <w:rPr>
          <w:rFonts w:hint="cs"/>
          <w:rtl/>
        </w:rPr>
        <w:t xml:space="preserve">لخطر الإصابة </w:t>
      </w:r>
      <w:r>
        <w:rPr>
          <w:rFonts w:hint="cs"/>
          <w:rtl/>
        </w:rPr>
        <w:t>بمرض معد.</w:t>
      </w:r>
    </w:p>
    <w:p w14:paraId="6B70526E" w14:textId="625F6029" w:rsidR="007A6E68" w:rsidRPr="00395241" w:rsidRDefault="007A6E68" w:rsidP="007A6E68">
      <w:pPr>
        <w:pStyle w:val="Heading2"/>
        <w:bidi/>
        <w:rPr>
          <w:b w:val="0"/>
          <w:bCs/>
          <w:color w:val="003865"/>
          <w:rtl/>
        </w:rPr>
      </w:pPr>
      <w:r w:rsidRPr="00395241">
        <w:rPr>
          <w:rFonts w:hint="cs"/>
          <w:b w:val="0"/>
          <w:bCs/>
          <w:color w:val="003865"/>
          <w:rtl/>
        </w:rPr>
        <w:t>إعلام صاحب العمل، الوثائق</w:t>
      </w:r>
    </w:p>
    <w:p w14:paraId="4F1723FF" w14:textId="526EFB42" w:rsidR="007A6E68" w:rsidRPr="004249BC" w:rsidRDefault="007A496A" w:rsidP="007A6E68">
      <w:pPr>
        <w:bidi/>
        <w:rPr>
          <w:rFonts w:eastAsiaTheme="majorEastAsia"/>
          <w:rtl/>
        </w:rPr>
      </w:pPr>
      <w:proofErr w:type="spellStart"/>
      <w:r w:rsidRPr="007A496A">
        <w:t>يمكن</w:t>
      </w:r>
      <w:proofErr w:type="spellEnd"/>
      <w:r w:rsidRPr="007A496A">
        <w:t xml:space="preserve"> </w:t>
      </w:r>
      <w:proofErr w:type="spellStart"/>
      <w:r w:rsidRPr="007A496A">
        <w:t>لصاحب</w:t>
      </w:r>
      <w:proofErr w:type="spellEnd"/>
      <w:r w:rsidRPr="007A496A">
        <w:t xml:space="preserve"> </w:t>
      </w:r>
      <w:proofErr w:type="spellStart"/>
      <w:r w:rsidRPr="007A496A">
        <w:t>العمل</w:t>
      </w:r>
      <w:proofErr w:type="spellEnd"/>
      <w:r w:rsidRPr="007A496A">
        <w:t xml:space="preserve"> </w:t>
      </w:r>
      <w:proofErr w:type="spellStart"/>
      <w:r w:rsidRPr="007A496A">
        <w:t>أن</w:t>
      </w:r>
      <w:proofErr w:type="spellEnd"/>
      <w:r w:rsidRPr="007A496A">
        <w:t xml:space="preserve"> </w:t>
      </w:r>
      <w:proofErr w:type="spellStart"/>
      <w:r w:rsidRPr="007A496A">
        <w:t>يطلب</w:t>
      </w:r>
      <w:proofErr w:type="spellEnd"/>
      <w:r w:rsidRPr="007A496A">
        <w:t xml:space="preserve"> </w:t>
      </w:r>
      <w:proofErr w:type="spellStart"/>
      <w:r w:rsidRPr="007A496A">
        <w:t>من</w:t>
      </w:r>
      <w:proofErr w:type="spellEnd"/>
      <w:r w:rsidRPr="007A496A">
        <w:t xml:space="preserve"> </w:t>
      </w:r>
      <w:proofErr w:type="spellStart"/>
      <w:r w:rsidRPr="007A496A">
        <w:t>موظفيه</w:t>
      </w:r>
      <w:proofErr w:type="spellEnd"/>
      <w:r w:rsidRPr="007A496A">
        <w:t xml:space="preserve"> </w:t>
      </w:r>
      <w:proofErr w:type="spellStart"/>
      <w:r w:rsidRPr="007A496A">
        <w:t>تقديم</w:t>
      </w:r>
      <w:proofErr w:type="spellEnd"/>
      <w:r w:rsidRPr="007A496A">
        <w:t xml:space="preserve"> </w:t>
      </w:r>
      <w:proofErr w:type="spellStart"/>
      <w:r w:rsidRPr="007A496A">
        <w:t>إشعار</w:t>
      </w:r>
      <w:proofErr w:type="spellEnd"/>
      <w:r w:rsidRPr="007A496A">
        <w:t xml:space="preserve"> </w:t>
      </w:r>
      <w:proofErr w:type="spellStart"/>
      <w:r w:rsidRPr="007A496A">
        <w:t>مسبق</w:t>
      </w:r>
      <w:proofErr w:type="spellEnd"/>
      <w:r w:rsidRPr="007A496A">
        <w:t xml:space="preserve"> </w:t>
      </w:r>
      <w:proofErr w:type="spellStart"/>
      <w:r w:rsidRPr="007A496A">
        <w:t>يصل</w:t>
      </w:r>
      <w:proofErr w:type="spellEnd"/>
      <w:r w:rsidRPr="007A496A">
        <w:t xml:space="preserve"> </w:t>
      </w:r>
      <w:proofErr w:type="spellStart"/>
      <w:r w:rsidRPr="007A496A">
        <w:t>إلى</w:t>
      </w:r>
      <w:proofErr w:type="spellEnd"/>
      <w:r w:rsidRPr="007A496A">
        <w:t xml:space="preserve"> </w:t>
      </w:r>
      <w:proofErr w:type="spellStart"/>
      <w:r w:rsidRPr="007A496A">
        <w:t>سبعة</w:t>
      </w:r>
      <w:proofErr w:type="spellEnd"/>
      <w:r w:rsidRPr="007A496A">
        <w:t xml:space="preserve"> </w:t>
      </w:r>
      <w:proofErr w:type="spellStart"/>
      <w:r w:rsidRPr="007A496A">
        <w:t>أيام</w:t>
      </w:r>
      <w:proofErr w:type="spellEnd"/>
      <w:r w:rsidRPr="007A496A">
        <w:t xml:space="preserve"> </w:t>
      </w:r>
      <w:proofErr w:type="spellStart"/>
      <w:r w:rsidRPr="007A496A">
        <w:t>عند</w:t>
      </w:r>
      <w:proofErr w:type="spellEnd"/>
      <w:r w:rsidRPr="007A496A">
        <w:t xml:space="preserve"> </w:t>
      </w:r>
      <w:proofErr w:type="spellStart"/>
      <w:r w:rsidRPr="007A496A">
        <w:t>الإمكان</w:t>
      </w:r>
      <w:proofErr w:type="spellEnd"/>
      <w:r w:rsidRPr="007A496A">
        <w:t xml:space="preserve"> (</w:t>
      </w:r>
      <w:proofErr w:type="spellStart"/>
      <w:r w:rsidRPr="007A496A">
        <w:t>على</w:t>
      </w:r>
      <w:proofErr w:type="spellEnd"/>
      <w:r w:rsidRPr="007A496A">
        <w:t xml:space="preserve"> </w:t>
      </w:r>
      <w:proofErr w:type="spellStart"/>
      <w:r w:rsidRPr="007A496A">
        <w:t>سبيل</w:t>
      </w:r>
      <w:proofErr w:type="spellEnd"/>
      <w:r w:rsidRPr="007A496A">
        <w:t xml:space="preserve"> </w:t>
      </w:r>
      <w:proofErr w:type="spellStart"/>
      <w:r w:rsidRPr="007A496A">
        <w:t>المثال</w:t>
      </w:r>
      <w:proofErr w:type="spellEnd"/>
      <w:r w:rsidRPr="007A496A">
        <w:t xml:space="preserve">، </w:t>
      </w:r>
      <w:proofErr w:type="spellStart"/>
      <w:r w:rsidRPr="007A496A">
        <w:t>عندما</w:t>
      </w:r>
      <w:proofErr w:type="spellEnd"/>
      <w:r w:rsidRPr="007A496A">
        <w:t xml:space="preserve"> </w:t>
      </w:r>
      <w:proofErr w:type="spellStart"/>
      <w:r w:rsidRPr="007A496A">
        <w:t>يكون</w:t>
      </w:r>
      <w:proofErr w:type="spellEnd"/>
      <w:r w:rsidRPr="007A496A">
        <w:t xml:space="preserve"> </w:t>
      </w:r>
      <w:proofErr w:type="spellStart"/>
      <w:r w:rsidRPr="007A496A">
        <w:t>لدى</w:t>
      </w:r>
      <w:proofErr w:type="spellEnd"/>
      <w:r w:rsidRPr="007A496A">
        <w:t xml:space="preserve"> </w:t>
      </w:r>
      <w:proofErr w:type="spellStart"/>
      <w:r w:rsidRPr="007A496A">
        <w:t>الموظف</w:t>
      </w:r>
      <w:proofErr w:type="spellEnd"/>
      <w:r w:rsidRPr="007A496A">
        <w:t xml:space="preserve"> </w:t>
      </w:r>
      <w:proofErr w:type="spellStart"/>
      <w:r w:rsidRPr="007A496A">
        <w:t>موعد</w:t>
      </w:r>
      <w:proofErr w:type="spellEnd"/>
      <w:r w:rsidRPr="007A496A">
        <w:t xml:space="preserve"> </w:t>
      </w:r>
      <w:proofErr w:type="spellStart"/>
      <w:r w:rsidRPr="007A496A">
        <w:t>طبي</w:t>
      </w:r>
      <w:proofErr w:type="spellEnd"/>
      <w:r w:rsidRPr="007A496A">
        <w:t xml:space="preserve"> </w:t>
      </w:r>
      <w:proofErr w:type="spellStart"/>
      <w:r w:rsidRPr="007A496A">
        <w:t>مجدول</w:t>
      </w:r>
      <w:proofErr w:type="spellEnd"/>
      <w:r w:rsidRPr="007A496A">
        <w:t xml:space="preserve"> </w:t>
      </w:r>
      <w:proofErr w:type="spellStart"/>
      <w:r w:rsidRPr="007A496A">
        <w:t>مسبقاً</w:t>
      </w:r>
      <w:proofErr w:type="spellEnd"/>
      <w:r w:rsidRPr="007A496A">
        <w:t xml:space="preserve">) </w:t>
      </w:r>
      <w:proofErr w:type="spellStart"/>
      <w:r w:rsidRPr="007A496A">
        <w:t>قبل</w:t>
      </w:r>
      <w:proofErr w:type="spellEnd"/>
      <w:r w:rsidRPr="007A496A">
        <w:t xml:space="preserve"> </w:t>
      </w:r>
      <w:proofErr w:type="spellStart"/>
      <w:r w:rsidRPr="007A496A">
        <w:t>استخدام</w:t>
      </w:r>
      <w:proofErr w:type="spellEnd"/>
      <w:r w:rsidRPr="007A496A">
        <w:t xml:space="preserve"> </w:t>
      </w:r>
      <w:proofErr w:type="spellStart"/>
      <w:r w:rsidRPr="007A496A">
        <w:t>وقت</w:t>
      </w:r>
      <w:proofErr w:type="spellEnd"/>
      <w:r w:rsidRPr="007A496A">
        <w:t xml:space="preserve"> </w:t>
      </w:r>
      <w:proofErr w:type="spellStart"/>
      <w:r w:rsidRPr="007A496A">
        <w:t>المرض</w:t>
      </w:r>
      <w:proofErr w:type="spellEnd"/>
      <w:r w:rsidRPr="007A496A">
        <w:t xml:space="preserve"> </w:t>
      </w:r>
      <w:proofErr w:type="spellStart"/>
      <w:r w:rsidRPr="007A496A">
        <w:t>والأمان</w:t>
      </w:r>
      <w:proofErr w:type="spellEnd"/>
      <w:r w:rsidRPr="007A496A">
        <w:t xml:space="preserve">. </w:t>
      </w:r>
      <w:proofErr w:type="spellStart"/>
      <w:r w:rsidRPr="007A496A">
        <w:t>يمكن</w:t>
      </w:r>
      <w:proofErr w:type="spellEnd"/>
      <w:r w:rsidRPr="007A496A">
        <w:t xml:space="preserve"> </w:t>
      </w:r>
      <w:proofErr w:type="spellStart"/>
      <w:r w:rsidRPr="007A496A">
        <w:t>لصاحب</w:t>
      </w:r>
      <w:proofErr w:type="spellEnd"/>
      <w:r w:rsidRPr="007A496A">
        <w:t xml:space="preserve"> </w:t>
      </w:r>
      <w:proofErr w:type="spellStart"/>
      <w:r w:rsidRPr="007A496A">
        <w:t>العمل</w:t>
      </w:r>
      <w:proofErr w:type="spellEnd"/>
      <w:r w:rsidRPr="007A496A">
        <w:t xml:space="preserve"> </w:t>
      </w:r>
      <w:proofErr w:type="spellStart"/>
      <w:r w:rsidRPr="007A496A">
        <w:t>أيضاً</w:t>
      </w:r>
      <w:proofErr w:type="spellEnd"/>
      <w:r w:rsidRPr="007A496A">
        <w:t xml:space="preserve"> </w:t>
      </w:r>
      <w:proofErr w:type="spellStart"/>
      <w:r w:rsidRPr="007A496A">
        <w:t>أن</w:t>
      </w:r>
      <w:proofErr w:type="spellEnd"/>
      <w:r w:rsidRPr="007A496A">
        <w:t xml:space="preserve"> </w:t>
      </w:r>
      <w:proofErr w:type="spellStart"/>
      <w:r w:rsidRPr="007A496A">
        <w:t>يطلب</w:t>
      </w:r>
      <w:proofErr w:type="spellEnd"/>
      <w:r w:rsidRPr="007A496A">
        <w:t xml:space="preserve"> </w:t>
      </w:r>
      <w:proofErr w:type="spellStart"/>
      <w:r w:rsidRPr="007A496A">
        <w:t>من</w:t>
      </w:r>
      <w:proofErr w:type="spellEnd"/>
      <w:r w:rsidRPr="007A496A">
        <w:t xml:space="preserve"> </w:t>
      </w:r>
      <w:proofErr w:type="spellStart"/>
      <w:r w:rsidRPr="007A496A">
        <w:t>موظفيه</w:t>
      </w:r>
      <w:proofErr w:type="spellEnd"/>
      <w:r w:rsidRPr="007A496A">
        <w:t xml:space="preserve"> </w:t>
      </w:r>
      <w:proofErr w:type="spellStart"/>
      <w:r w:rsidRPr="007A496A">
        <w:t>تقديم</w:t>
      </w:r>
      <w:proofErr w:type="spellEnd"/>
      <w:r w:rsidRPr="007A496A">
        <w:t xml:space="preserve"> </w:t>
      </w:r>
      <w:proofErr w:type="spellStart"/>
      <w:r w:rsidRPr="007A496A">
        <w:t>وثائق</w:t>
      </w:r>
      <w:proofErr w:type="spellEnd"/>
      <w:r w:rsidRPr="007A496A">
        <w:t xml:space="preserve"> </w:t>
      </w:r>
      <w:proofErr w:type="spellStart"/>
      <w:r w:rsidRPr="007A496A">
        <w:t>معينة</w:t>
      </w:r>
      <w:proofErr w:type="spellEnd"/>
      <w:r w:rsidRPr="007A496A">
        <w:t xml:space="preserve"> </w:t>
      </w:r>
      <w:proofErr w:type="spellStart"/>
      <w:r w:rsidRPr="007A496A">
        <w:t>بخصوص</w:t>
      </w:r>
      <w:proofErr w:type="spellEnd"/>
      <w:r w:rsidRPr="007A496A">
        <w:t xml:space="preserve"> </w:t>
      </w:r>
      <w:proofErr w:type="spellStart"/>
      <w:r w:rsidRPr="007A496A">
        <w:t>سبب</w:t>
      </w:r>
      <w:proofErr w:type="spellEnd"/>
      <w:r w:rsidRPr="007A496A">
        <w:t xml:space="preserve"> </w:t>
      </w:r>
      <w:proofErr w:type="spellStart"/>
      <w:r w:rsidRPr="007A496A">
        <w:t>استخدامهم</w:t>
      </w:r>
      <w:proofErr w:type="spellEnd"/>
      <w:r w:rsidRPr="007A496A">
        <w:t xml:space="preserve"> </w:t>
      </w:r>
      <w:proofErr w:type="spellStart"/>
      <w:r w:rsidRPr="007A496A">
        <w:t>لوقت</w:t>
      </w:r>
      <w:proofErr w:type="spellEnd"/>
      <w:r w:rsidRPr="007A496A">
        <w:t xml:space="preserve"> </w:t>
      </w:r>
      <w:proofErr w:type="spellStart"/>
      <w:r w:rsidRPr="007A496A">
        <w:t>المرض</w:t>
      </w:r>
      <w:proofErr w:type="spellEnd"/>
      <w:r w:rsidRPr="007A496A">
        <w:t xml:space="preserve"> </w:t>
      </w:r>
      <w:proofErr w:type="spellStart"/>
      <w:r w:rsidRPr="007A496A">
        <w:t>والأمان</w:t>
      </w:r>
      <w:proofErr w:type="spellEnd"/>
      <w:r w:rsidRPr="007A496A">
        <w:t xml:space="preserve"> </w:t>
      </w:r>
      <w:proofErr w:type="spellStart"/>
      <w:r w:rsidRPr="007A496A">
        <w:t>المكتسب</w:t>
      </w:r>
      <w:proofErr w:type="spellEnd"/>
      <w:r w:rsidRPr="007A496A">
        <w:t xml:space="preserve"> </w:t>
      </w:r>
      <w:proofErr w:type="spellStart"/>
      <w:r w:rsidRPr="007A496A">
        <w:t>إذا</w:t>
      </w:r>
      <w:proofErr w:type="spellEnd"/>
      <w:r w:rsidRPr="007A496A">
        <w:t xml:space="preserve"> </w:t>
      </w:r>
      <w:proofErr w:type="spellStart"/>
      <w:r w:rsidRPr="007A496A">
        <w:t>استخدموه</w:t>
      </w:r>
      <w:proofErr w:type="spellEnd"/>
      <w:r w:rsidRPr="007A496A">
        <w:t xml:space="preserve"> </w:t>
      </w:r>
      <w:proofErr w:type="spellStart"/>
      <w:r w:rsidRPr="007A496A">
        <w:t>لأكثر</w:t>
      </w:r>
      <w:proofErr w:type="spellEnd"/>
      <w:r w:rsidRPr="007A496A">
        <w:t xml:space="preserve"> </w:t>
      </w:r>
      <w:proofErr w:type="spellStart"/>
      <w:r w:rsidRPr="007A496A">
        <w:t>من</w:t>
      </w:r>
      <w:proofErr w:type="spellEnd"/>
      <w:r w:rsidRPr="007A496A">
        <w:t xml:space="preserve"> </w:t>
      </w:r>
      <w:proofErr w:type="spellStart"/>
      <w:r w:rsidRPr="007A496A">
        <w:t>يومي</w:t>
      </w:r>
      <w:proofErr w:type="spellEnd"/>
      <w:r w:rsidRPr="007A496A">
        <w:t xml:space="preserve"> </w:t>
      </w:r>
      <w:proofErr w:type="spellStart"/>
      <w:r w:rsidRPr="007A496A">
        <w:t>عمل</w:t>
      </w:r>
      <w:proofErr w:type="spellEnd"/>
      <w:r w:rsidRPr="007A496A">
        <w:t xml:space="preserve"> </w:t>
      </w:r>
      <w:proofErr w:type="spellStart"/>
      <w:r w:rsidRPr="007A496A">
        <w:t>متتاليين</w:t>
      </w:r>
      <w:proofErr w:type="spellEnd"/>
      <w:r w:rsidRPr="007A496A">
        <w:t xml:space="preserve"> </w:t>
      </w:r>
      <w:proofErr w:type="spellStart"/>
      <w:r w:rsidRPr="007A496A">
        <w:t>مجدولين</w:t>
      </w:r>
      <w:proofErr w:type="spellEnd"/>
      <w:r w:rsidRPr="007A496A">
        <w:t>.</w:t>
      </w:r>
      <w:r w:rsidR="00D70F03">
        <w:rPr>
          <w:rFonts w:hint="cs"/>
          <w:rtl/>
        </w:rPr>
        <w:t xml:space="preserve"> </w:t>
      </w:r>
    </w:p>
    <w:p w14:paraId="516D3CE7" w14:textId="26CEA169" w:rsidR="007A6E68" w:rsidRPr="004249BC" w:rsidRDefault="007F3D02" w:rsidP="007A496A">
      <w:pPr>
        <w:bidi/>
        <w:rPr>
          <w:rFonts w:eastAsiaTheme="majorEastAsia"/>
          <w:rtl/>
        </w:rPr>
      </w:pPr>
      <w:r w:rsidRPr="004249BC">
        <w:rPr>
          <w:rFonts w:eastAsiaTheme="majorEastAsia"/>
          <w:color w:val="C00000"/>
        </w:rPr>
        <w:t>[The following is an example of an employer policy for employees to provide notice before using earned sick and safe time. Edit the following text to match your company’s policy.]</w:t>
      </w:r>
      <w:r w:rsidR="003343A6">
        <w:rPr>
          <w:rFonts w:hint="cs"/>
          <w:rtl/>
        </w:rPr>
        <w:t xml:space="preserve"> إذا كان الموظف يخطط لاستخدام وقت المرض والسلامة المكتسب للحصول على موعد أو رعاية وقائية أو أي سبب آخر مسموح به يعرفه مسبقا، فأبلغ </w:t>
      </w:r>
      <w:r w:rsidR="003343A6">
        <w:rPr>
          <w:rFonts w:hint="cs"/>
          <w:color w:val="A6192E"/>
          <w:rtl/>
        </w:rPr>
        <w:t>[</w:t>
      </w:r>
      <w:r w:rsidR="003343A6">
        <w:rPr>
          <w:color w:val="A6192E"/>
        </w:rPr>
        <w:t>name or position]</w:t>
      </w:r>
      <w:r w:rsidR="003343A6">
        <w:rPr>
          <w:rFonts w:hint="cs"/>
          <w:color w:val="FF0000"/>
          <w:rtl/>
        </w:rPr>
        <w:t xml:space="preserve"> </w:t>
      </w:r>
      <w:r w:rsidR="003343A6">
        <w:rPr>
          <w:rFonts w:hint="cs"/>
          <w:rtl/>
        </w:rPr>
        <w:t xml:space="preserve">عن طريق </w:t>
      </w:r>
      <w:r w:rsidR="003343A6">
        <w:rPr>
          <w:rFonts w:hint="cs"/>
          <w:color w:val="A6192E"/>
          <w:rtl/>
        </w:rPr>
        <w:t>[</w:t>
      </w:r>
      <w:r w:rsidR="003343A6">
        <w:rPr>
          <w:color w:val="A6192E"/>
        </w:rPr>
        <w:t>phone, email or other communication]</w:t>
      </w:r>
      <w:r w:rsidR="003343A6">
        <w:rPr>
          <w:rFonts w:hint="cs"/>
          <w:color w:val="FF0000"/>
          <w:rtl/>
        </w:rPr>
        <w:t xml:space="preserve"> </w:t>
      </w:r>
      <w:r w:rsidR="003343A6">
        <w:rPr>
          <w:rFonts w:hint="cs"/>
          <w:rtl/>
        </w:rPr>
        <w:t>مقدما</w:t>
      </w:r>
      <w:r>
        <w:rPr>
          <w:rFonts w:hint="cs"/>
          <w:rtl/>
        </w:rPr>
        <w:t>ً</w:t>
      </w:r>
      <w:r w:rsidR="003343A6">
        <w:rPr>
          <w:rFonts w:hint="cs"/>
          <w:rtl/>
        </w:rPr>
        <w:t xml:space="preserve"> قدر الإمكان، ولكن على </w:t>
      </w:r>
      <w:r w:rsidR="00D73E43">
        <w:rPr>
          <w:rFonts w:hint="cs"/>
          <w:rtl/>
        </w:rPr>
        <w:t xml:space="preserve">الأقل </w:t>
      </w:r>
      <w:r w:rsidR="00D73E43">
        <w:rPr>
          <w:rFonts w:hint="cs"/>
          <w:color w:val="A6192E"/>
          <w:rtl/>
        </w:rPr>
        <w:t>[</w:t>
      </w:r>
      <w:r w:rsidR="003343A6">
        <w:rPr>
          <w:color w:val="A6192E"/>
        </w:rPr>
        <w:t>number between one and seven]</w:t>
      </w:r>
      <w:r w:rsidR="003343A6">
        <w:rPr>
          <w:rFonts w:hint="cs"/>
          <w:color w:val="A6192E"/>
          <w:rtl/>
        </w:rPr>
        <w:t xml:space="preserve"> </w:t>
      </w:r>
      <w:r w:rsidR="003343A6">
        <w:rPr>
          <w:rFonts w:hint="cs"/>
          <w:rtl/>
        </w:rPr>
        <w:t>أيام مقدما. في الحالات التي لا يستطيع فيها الموظف تقديم إشعار مسبق، يجب على الموظف الاتصال</w:t>
      </w:r>
      <w:r w:rsidR="00D73E43">
        <w:rPr>
          <w:rFonts w:hint="cs"/>
          <w:rtl/>
        </w:rPr>
        <w:t xml:space="preserve"> بـ</w:t>
      </w:r>
      <w:r w:rsidR="003343A6">
        <w:rPr>
          <w:rFonts w:hint="cs"/>
          <w:rtl/>
        </w:rPr>
        <w:t xml:space="preserve"> </w:t>
      </w:r>
      <w:r w:rsidR="003343A6">
        <w:rPr>
          <w:rFonts w:hint="cs"/>
          <w:color w:val="A6192E"/>
          <w:rtl/>
        </w:rPr>
        <w:t>[</w:t>
      </w:r>
      <w:r w:rsidR="003343A6">
        <w:rPr>
          <w:color w:val="A6192E"/>
        </w:rPr>
        <w:t>name or position]</w:t>
      </w:r>
      <w:r w:rsidR="003343A6">
        <w:rPr>
          <w:rFonts w:hint="cs"/>
          <w:color w:val="FF0000"/>
          <w:rtl/>
        </w:rPr>
        <w:t xml:space="preserve"> </w:t>
      </w:r>
      <w:r w:rsidR="003343A6">
        <w:rPr>
          <w:rFonts w:hint="cs"/>
          <w:rtl/>
        </w:rPr>
        <w:t>على</w:t>
      </w:r>
      <w:r w:rsidR="003343A6">
        <w:rPr>
          <w:rFonts w:hint="cs"/>
          <w:color w:val="FF0000"/>
          <w:rtl/>
        </w:rPr>
        <w:t xml:space="preserve"> </w:t>
      </w:r>
      <w:r w:rsidR="003343A6">
        <w:rPr>
          <w:rFonts w:hint="cs"/>
          <w:color w:val="A6192E"/>
          <w:rtl/>
        </w:rPr>
        <w:t>[</w:t>
      </w:r>
      <w:r w:rsidR="003343A6">
        <w:rPr>
          <w:color w:val="A6192E"/>
        </w:rPr>
        <w:t>phone, email or other communication]</w:t>
      </w:r>
      <w:r w:rsidR="003343A6">
        <w:rPr>
          <w:rFonts w:hint="cs"/>
          <w:rtl/>
        </w:rPr>
        <w:t xml:space="preserve"> بمجرد معرفته أنه لن يكون قادرا على العمل.</w:t>
      </w:r>
    </w:p>
    <w:p w14:paraId="7649C416" w14:textId="0C06A722" w:rsidR="007A6E68" w:rsidRPr="00395241" w:rsidRDefault="007A6E68" w:rsidP="007A6E68">
      <w:pPr>
        <w:pStyle w:val="Heading2"/>
        <w:bidi/>
        <w:rPr>
          <w:b w:val="0"/>
          <w:bCs/>
          <w:rtl/>
        </w:rPr>
      </w:pPr>
      <w:r w:rsidRPr="00395241">
        <w:rPr>
          <w:rFonts w:hint="cs"/>
          <w:b w:val="0"/>
          <w:bCs/>
          <w:rtl/>
        </w:rPr>
        <w:lastRenderedPageBreak/>
        <w:t>الانتقام، الحق في تقديم شكوى</w:t>
      </w:r>
    </w:p>
    <w:p w14:paraId="41C2893F" w14:textId="7C80A189" w:rsidR="007A6E68" w:rsidRPr="004249BC" w:rsidRDefault="00342EC8" w:rsidP="47FCDBE1">
      <w:pPr>
        <w:bidi/>
        <w:rPr>
          <w:rFonts w:eastAsiaTheme="majorEastAsia"/>
          <w:rtl/>
        </w:rPr>
      </w:pPr>
      <w:r>
        <w:rPr>
          <w:rFonts w:hint="cs"/>
          <w:rtl/>
        </w:rPr>
        <w:t xml:space="preserve">من المخالف للقانون أن ينتقم صاحب العمل، أو يتخذ إجراء سلبيا، ضد موظف بسبب استخدام أو طلب وقت مرض وسلامة مكتسب أو ممارسة حقوقه المكتسبة في وقت المرض </w:t>
      </w:r>
      <w:r w:rsidR="007F3D02">
        <w:rPr>
          <w:rFonts w:hint="cs"/>
          <w:rtl/>
        </w:rPr>
        <w:t>والسلامة بموج</w:t>
      </w:r>
      <w:r w:rsidR="007F3D02">
        <w:rPr>
          <w:rFonts w:hint="eastAsia"/>
          <w:rtl/>
        </w:rPr>
        <w:t>ب</w:t>
      </w:r>
      <w:r>
        <w:rPr>
          <w:rFonts w:hint="cs"/>
          <w:rtl/>
        </w:rPr>
        <w:t xml:space="preserve"> القانون. إذا كان الموظف يعتقد أنه تم الانتقام منه أو حرمانه من وقت المرض والسلامة بشكل غير صحيح، فيمكنه تقديم شكوى إلى وزارة العمل والصناعة في مينيسوتا. يمكنه أيضا رفع دعوى مدنية في المحكمة بسبب انتهاكات خاصة بوقت المرض والسلامة المكتسب.</w:t>
      </w:r>
    </w:p>
    <w:p w14:paraId="3DEFF732" w14:textId="2F6A0139" w:rsidR="00885C42" w:rsidRPr="004249BC" w:rsidRDefault="00885C42" w:rsidP="47FCDBE1">
      <w:pPr>
        <w:bidi/>
        <w:rPr>
          <w:rFonts w:eastAsiaTheme="majorEastAsia"/>
          <w:b/>
          <w:bCs/>
          <w:color w:val="003865" w:themeColor="accent1"/>
          <w:sz w:val="32"/>
          <w:szCs w:val="32"/>
          <w:rtl/>
        </w:rPr>
      </w:pPr>
      <w:r>
        <w:rPr>
          <w:rFonts w:hint="cs"/>
          <w:b/>
          <w:bCs/>
          <w:color w:val="003865" w:themeColor="accent1"/>
          <w:sz w:val="32"/>
          <w:szCs w:val="32"/>
          <w:rtl/>
        </w:rPr>
        <w:t>للمزيد من المعلومات</w:t>
      </w:r>
    </w:p>
    <w:p w14:paraId="10BDBD5A" w14:textId="41F90FE7" w:rsidR="00885C42" w:rsidRPr="004249BC" w:rsidRDefault="00885C42" w:rsidP="47FCDBE1">
      <w:pPr>
        <w:bidi/>
        <w:rPr>
          <w:rFonts w:eastAsiaTheme="majorEastAsia"/>
        </w:rPr>
      </w:pPr>
      <w:r>
        <w:rPr>
          <w:rFonts w:hint="cs"/>
          <w:rtl/>
        </w:rPr>
        <w:t xml:space="preserve">اتصل بقسم معايير العمل في وزارة العمل والصناعة في مينيسوتا على الرقم </w:t>
      </w:r>
      <w:r w:rsidR="007F3D02" w:rsidRPr="004249BC">
        <w:rPr>
          <w:rFonts w:eastAsiaTheme="majorEastAsia"/>
        </w:rPr>
        <w:t>651-284-5075</w:t>
      </w:r>
      <w:r>
        <w:rPr>
          <w:rFonts w:hint="cs"/>
          <w:rtl/>
        </w:rPr>
        <w:t xml:space="preserve"> </w:t>
      </w:r>
      <w:hyperlink r:id="rId13" w:history="1">
        <w:r w:rsidR="00B6357A" w:rsidRPr="00170FEF">
          <w:rPr>
            <w:rStyle w:val="Hyperlink"/>
          </w:rPr>
          <w:t>esst.dli@state.mn.us</w:t>
        </w:r>
      </w:hyperlink>
      <w:r>
        <w:rPr>
          <w:rFonts w:hint="cs"/>
          <w:rtl/>
        </w:rPr>
        <w:t xml:space="preserve"> أو</w:t>
      </w:r>
      <w:hyperlink r:id="rId14" w:tgtFrame="_blank" w:history="1"/>
      <w:r>
        <w:rPr>
          <w:rFonts w:hint="cs"/>
          <w:rtl/>
        </w:rPr>
        <w:t xml:space="preserve"> قم بزيارة صفحة الويب الخاصة بوقت المرض </w:t>
      </w:r>
      <w:r w:rsidR="007F3D02">
        <w:rPr>
          <w:rFonts w:hint="cs"/>
          <w:rtl/>
        </w:rPr>
        <w:t>والسلامة ف</w:t>
      </w:r>
      <w:r w:rsidR="007F3D02">
        <w:rPr>
          <w:rFonts w:hint="eastAsia"/>
          <w:rtl/>
        </w:rPr>
        <w:t>ي</w:t>
      </w:r>
      <w:r>
        <w:rPr>
          <w:rFonts w:hint="cs"/>
          <w:rtl/>
        </w:rPr>
        <w:t xml:space="preserve"> القسم على </w:t>
      </w:r>
      <w:hyperlink r:id="rId15" w:history="1">
        <w:r>
          <w:rPr>
            <w:rStyle w:val="Hyperlink"/>
          </w:rPr>
          <w:t>dli.mn.gov/sick-leave</w:t>
        </w:r>
      </w:hyperlink>
      <w:r w:rsidR="007F3D02">
        <w:rPr>
          <w:rFonts w:hint="cs"/>
          <w:rtl/>
        </w:rPr>
        <w:t>.</w:t>
      </w:r>
    </w:p>
    <w:p w14:paraId="0B09CF67" w14:textId="54BFCF25" w:rsidR="00722C60" w:rsidRPr="004249BC" w:rsidRDefault="00722C60" w:rsidP="00722C60">
      <w:pPr>
        <w:bidi/>
        <w:spacing w:before="0" w:line="240" w:lineRule="auto"/>
        <w:rPr>
          <w:rtl/>
        </w:rPr>
      </w:pPr>
      <w:r>
        <w:rPr>
          <w:rFonts w:hint="cs"/>
          <w:rtl/>
        </w:rPr>
        <w:t xml:space="preserve">تحتوي هذه الوثيقة على معلومات مهمة عن وظيفتك. </w:t>
      </w:r>
      <w:r w:rsidR="00D73E43">
        <w:rPr>
          <w:rFonts w:hint="cs"/>
          <w:rtl/>
        </w:rPr>
        <w:t>اختر</w:t>
      </w:r>
      <w:r>
        <w:rPr>
          <w:rFonts w:hint="cs"/>
          <w:rtl/>
        </w:rPr>
        <w:t xml:space="preserve"> المربع الموجود على اليسار لتلقي</w:t>
      </w:r>
      <w:r>
        <w:rPr>
          <w:rFonts w:hint="cs"/>
          <w:rtl/>
        </w:rPr>
        <w:br/>
        <w:t xml:space="preserve"> هذه المعلومات بهذه اللغة.</w:t>
      </w:r>
    </w:p>
    <w:p w14:paraId="0327FF50" w14:textId="304A4E75" w:rsidR="00722C60" w:rsidRPr="007868B9" w:rsidRDefault="00722C60" w:rsidP="007868B9">
      <w:pPr>
        <w:bidi/>
        <w:spacing w:before="0" w:line="240" w:lineRule="auto"/>
        <w:rPr>
          <w:sz w:val="20"/>
          <w:rtl/>
        </w:rPr>
      </w:pPr>
      <w:r>
        <w:rPr>
          <w:rFonts w:hint="cs"/>
          <w:noProof/>
          <w:sz w:val="20"/>
          <w:rtl/>
        </w:rPr>
        <w:drawing>
          <wp:inline distT="0" distB="0" distL="0" distR="0" wp14:anchorId="4B289E51" wp14:editId="58758A5F">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7269" cy="4498316"/>
                    </a:xfrm>
                    <a:prstGeom prst="rect">
                      <a:avLst/>
                    </a:prstGeom>
                    <a:noFill/>
                    <a:ln>
                      <a:noFill/>
                    </a:ln>
                  </pic:spPr>
                </pic:pic>
              </a:graphicData>
            </a:graphic>
          </wp:inline>
        </w:drawing>
      </w:r>
    </w:p>
    <w:sectPr w:rsidR="00722C60" w:rsidRPr="007868B9" w:rsidSect="00555811">
      <w:footerReference w:type="first" r:id="rId17"/>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F2D4" w14:textId="77777777" w:rsidR="00031F0B" w:rsidRDefault="00031F0B" w:rsidP="00E55F4F">
      <w:r>
        <w:separator/>
      </w:r>
    </w:p>
  </w:endnote>
  <w:endnote w:type="continuationSeparator" w:id="0">
    <w:p w14:paraId="6894C3C9" w14:textId="77777777" w:rsidR="00031F0B" w:rsidRDefault="00031F0B"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0805" w14:textId="77777777" w:rsidR="00031F0B" w:rsidRDefault="00031F0B" w:rsidP="00E55F4F">
      <w:r>
        <w:separator/>
      </w:r>
    </w:p>
  </w:footnote>
  <w:footnote w:type="continuationSeparator" w:id="0">
    <w:p w14:paraId="553C50C8" w14:textId="77777777" w:rsidR="00031F0B" w:rsidRDefault="00031F0B"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31F0B"/>
    <w:rsid w:val="00041435"/>
    <w:rsid w:val="00064B90"/>
    <w:rsid w:val="0007374A"/>
    <w:rsid w:val="00080404"/>
    <w:rsid w:val="000836EF"/>
    <w:rsid w:val="00084742"/>
    <w:rsid w:val="00097962"/>
    <w:rsid w:val="000B2E68"/>
    <w:rsid w:val="000C3708"/>
    <w:rsid w:val="000C3761"/>
    <w:rsid w:val="000C7373"/>
    <w:rsid w:val="000C7561"/>
    <w:rsid w:val="000E313B"/>
    <w:rsid w:val="000E3E9D"/>
    <w:rsid w:val="000F4BB1"/>
    <w:rsid w:val="00101F7E"/>
    <w:rsid w:val="00102FAD"/>
    <w:rsid w:val="00113698"/>
    <w:rsid w:val="00121B3C"/>
    <w:rsid w:val="00135082"/>
    <w:rsid w:val="00135DC7"/>
    <w:rsid w:val="00147ED1"/>
    <w:rsid w:val="001500D6"/>
    <w:rsid w:val="00157C41"/>
    <w:rsid w:val="001661D9"/>
    <w:rsid w:val="001708EC"/>
    <w:rsid w:val="001925A8"/>
    <w:rsid w:val="0019673D"/>
    <w:rsid w:val="001A46BB"/>
    <w:rsid w:val="001C55E0"/>
    <w:rsid w:val="001E5ECF"/>
    <w:rsid w:val="001F06EC"/>
    <w:rsid w:val="00204736"/>
    <w:rsid w:val="00205252"/>
    <w:rsid w:val="00210338"/>
    <w:rsid w:val="00211CA3"/>
    <w:rsid w:val="00222A49"/>
    <w:rsid w:val="00223E2C"/>
    <w:rsid w:val="0022552E"/>
    <w:rsid w:val="00234CD9"/>
    <w:rsid w:val="00241998"/>
    <w:rsid w:val="00247E4A"/>
    <w:rsid w:val="00261247"/>
    <w:rsid w:val="00263C87"/>
    <w:rsid w:val="00264652"/>
    <w:rsid w:val="00275BC7"/>
    <w:rsid w:val="00282084"/>
    <w:rsid w:val="00284EED"/>
    <w:rsid w:val="00291052"/>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573BD"/>
    <w:rsid w:val="003652DF"/>
    <w:rsid w:val="00376FA5"/>
    <w:rsid w:val="00395241"/>
    <w:rsid w:val="003A1479"/>
    <w:rsid w:val="003A1813"/>
    <w:rsid w:val="003A4B58"/>
    <w:rsid w:val="003A685E"/>
    <w:rsid w:val="003B7D82"/>
    <w:rsid w:val="003C4644"/>
    <w:rsid w:val="003C5BE3"/>
    <w:rsid w:val="003C6430"/>
    <w:rsid w:val="003D27E1"/>
    <w:rsid w:val="003D28A5"/>
    <w:rsid w:val="00411058"/>
    <w:rsid w:val="00413A7C"/>
    <w:rsid w:val="004141DD"/>
    <w:rsid w:val="004249BC"/>
    <w:rsid w:val="00427F7C"/>
    <w:rsid w:val="00430CC9"/>
    <w:rsid w:val="00461804"/>
    <w:rsid w:val="00466810"/>
    <w:rsid w:val="00472226"/>
    <w:rsid w:val="004725C6"/>
    <w:rsid w:val="004816B5"/>
    <w:rsid w:val="00483DD2"/>
    <w:rsid w:val="00494E6F"/>
    <w:rsid w:val="004A1B4D"/>
    <w:rsid w:val="004A58DD"/>
    <w:rsid w:val="004A6119"/>
    <w:rsid w:val="004B47DC"/>
    <w:rsid w:val="004C574B"/>
    <w:rsid w:val="004D2240"/>
    <w:rsid w:val="004D6B67"/>
    <w:rsid w:val="004D7612"/>
    <w:rsid w:val="004E75B3"/>
    <w:rsid w:val="004F04BA"/>
    <w:rsid w:val="004F0EFF"/>
    <w:rsid w:val="0050093F"/>
    <w:rsid w:val="00514788"/>
    <w:rsid w:val="0054371B"/>
    <w:rsid w:val="00555811"/>
    <w:rsid w:val="00557BE9"/>
    <w:rsid w:val="005619D9"/>
    <w:rsid w:val="0056615E"/>
    <w:rsid w:val="005666F2"/>
    <w:rsid w:val="0057497D"/>
    <w:rsid w:val="00581CDB"/>
    <w:rsid w:val="0058399B"/>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3184F"/>
    <w:rsid w:val="006334B4"/>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B13B7"/>
    <w:rsid w:val="006B2942"/>
    <w:rsid w:val="006B3994"/>
    <w:rsid w:val="006C0E45"/>
    <w:rsid w:val="006D4829"/>
    <w:rsid w:val="006E2E9D"/>
    <w:rsid w:val="006F3B38"/>
    <w:rsid w:val="007137A4"/>
    <w:rsid w:val="00722C60"/>
    <w:rsid w:val="00722C9D"/>
    <w:rsid w:val="00730201"/>
    <w:rsid w:val="00737F33"/>
    <w:rsid w:val="0074246B"/>
    <w:rsid w:val="0074778B"/>
    <w:rsid w:val="0077225E"/>
    <w:rsid w:val="007868B9"/>
    <w:rsid w:val="00793F48"/>
    <w:rsid w:val="00796D90"/>
    <w:rsid w:val="0079713F"/>
    <w:rsid w:val="007A496A"/>
    <w:rsid w:val="007A6986"/>
    <w:rsid w:val="007A6E68"/>
    <w:rsid w:val="007B2FB4"/>
    <w:rsid w:val="007B35B2"/>
    <w:rsid w:val="007C6CB0"/>
    <w:rsid w:val="007D1FFF"/>
    <w:rsid w:val="007D42A0"/>
    <w:rsid w:val="007E22B0"/>
    <w:rsid w:val="007E685C"/>
    <w:rsid w:val="007F3D02"/>
    <w:rsid w:val="007F6108"/>
    <w:rsid w:val="007F7097"/>
    <w:rsid w:val="008067A6"/>
    <w:rsid w:val="0080758D"/>
    <w:rsid w:val="00813CB4"/>
    <w:rsid w:val="008140CC"/>
    <w:rsid w:val="0082092B"/>
    <w:rsid w:val="008246E6"/>
    <w:rsid w:val="008251B3"/>
    <w:rsid w:val="008310A6"/>
    <w:rsid w:val="00834044"/>
    <w:rsid w:val="00844F1D"/>
    <w:rsid w:val="0084749F"/>
    <w:rsid w:val="00864202"/>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23DB4"/>
    <w:rsid w:val="009302CE"/>
    <w:rsid w:val="009416FD"/>
    <w:rsid w:val="00943659"/>
    <w:rsid w:val="0096108C"/>
    <w:rsid w:val="00963BA0"/>
    <w:rsid w:val="00967092"/>
    <w:rsid w:val="00967764"/>
    <w:rsid w:val="00976E84"/>
    <w:rsid w:val="009810EE"/>
    <w:rsid w:val="009829D9"/>
    <w:rsid w:val="00984CC9"/>
    <w:rsid w:val="0099233F"/>
    <w:rsid w:val="009A2474"/>
    <w:rsid w:val="009B54A0"/>
    <w:rsid w:val="009C6405"/>
    <w:rsid w:val="009D0C12"/>
    <w:rsid w:val="009D3BDE"/>
    <w:rsid w:val="009E2A2F"/>
    <w:rsid w:val="00A03D4A"/>
    <w:rsid w:val="00A213A6"/>
    <w:rsid w:val="00A30799"/>
    <w:rsid w:val="00A33E65"/>
    <w:rsid w:val="00A3452A"/>
    <w:rsid w:val="00A57FE8"/>
    <w:rsid w:val="00A6316F"/>
    <w:rsid w:val="00A634B1"/>
    <w:rsid w:val="00A64ECE"/>
    <w:rsid w:val="00A66185"/>
    <w:rsid w:val="00A71CAD"/>
    <w:rsid w:val="00A731A2"/>
    <w:rsid w:val="00A827B0"/>
    <w:rsid w:val="00A827C1"/>
    <w:rsid w:val="00A93F40"/>
    <w:rsid w:val="00A96F93"/>
    <w:rsid w:val="00AD39DA"/>
    <w:rsid w:val="00AE5772"/>
    <w:rsid w:val="00AF22AD"/>
    <w:rsid w:val="00AF5107"/>
    <w:rsid w:val="00B013CC"/>
    <w:rsid w:val="00B03747"/>
    <w:rsid w:val="00B06264"/>
    <w:rsid w:val="00B07C8F"/>
    <w:rsid w:val="00B16FE6"/>
    <w:rsid w:val="00B275D4"/>
    <w:rsid w:val="00B6357A"/>
    <w:rsid w:val="00B73229"/>
    <w:rsid w:val="00B75051"/>
    <w:rsid w:val="00B75D40"/>
    <w:rsid w:val="00B82634"/>
    <w:rsid w:val="00B859DE"/>
    <w:rsid w:val="00B975F7"/>
    <w:rsid w:val="00BB1493"/>
    <w:rsid w:val="00BD0E59"/>
    <w:rsid w:val="00BD5A69"/>
    <w:rsid w:val="00C018F2"/>
    <w:rsid w:val="00C124D5"/>
    <w:rsid w:val="00C12D2F"/>
    <w:rsid w:val="00C277A8"/>
    <w:rsid w:val="00C309AE"/>
    <w:rsid w:val="00C33BA7"/>
    <w:rsid w:val="00C365CE"/>
    <w:rsid w:val="00C417EB"/>
    <w:rsid w:val="00C528AE"/>
    <w:rsid w:val="00C5655E"/>
    <w:rsid w:val="00C64B02"/>
    <w:rsid w:val="00C67FC6"/>
    <w:rsid w:val="00C7130A"/>
    <w:rsid w:val="00CA3613"/>
    <w:rsid w:val="00CB01B4"/>
    <w:rsid w:val="00CB1E20"/>
    <w:rsid w:val="00CE45B0"/>
    <w:rsid w:val="00D0014D"/>
    <w:rsid w:val="00D02CA2"/>
    <w:rsid w:val="00D22819"/>
    <w:rsid w:val="00D511F0"/>
    <w:rsid w:val="00D54EE5"/>
    <w:rsid w:val="00D57CCA"/>
    <w:rsid w:val="00D6381F"/>
    <w:rsid w:val="00D63F82"/>
    <w:rsid w:val="00D640FC"/>
    <w:rsid w:val="00D70F03"/>
    <w:rsid w:val="00D70F7D"/>
    <w:rsid w:val="00D73E43"/>
    <w:rsid w:val="00D853EA"/>
    <w:rsid w:val="00D92929"/>
    <w:rsid w:val="00D93C2E"/>
    <w:rsid w:val="00D970A5"/>
    <w:rsid w:val="00DB3D54"/>
    <w:rsid w:val="00DB4967"/>
    <w:rsid w:val="00DC22CF"/>
    <w:rsid w:val="00DC425F"/>
    <w:rsid w:val="00DC79BB"/>
    <w:rsid w:val="00DD02DF"/>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480A"/>
    <w:rsid w:val="00EA3A4D"/>
    <w:rsid w:val="00EA535B"/>
    <w:rsid w:val="00EA5BD6"/>
    <w:rsid w:val="00EB7C94"/>
    <w:rsid w:val="00EC579D"/>
    <w:rsid w:val="00ED5BDC"/>
    <w:rsid w:val="00ED7DAC"/>
    <w:rsid w:val="00EE3134"/>
    <w:rsid w:val="00F0088C"/>
    <w:rsid w:val="00F026E7"/>
    <w:rsid w:val="00F067A6"/>
    <w:rsid w:val="00F11A6D"/>
    <w:rsid w:val="00F20B25"/>
    <w:rsid w:val="00F24E5A"/>
    <w:rsid w:val="00F578A7"/>
    <w:rsid w:val="00F70C03"/>
    <w:rsid w:val="00F84C6D"/>
    <w:rsid w:val="00F9084A"/>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US" w:eastAsia="en-US" w:bidi="ar-SA"/>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in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theme="minorBidi"/>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in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theme="minorBidi"/>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cs="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cstheme="minorBidi"/>
      <w:i/>
      <w:iCs/>
      <w:color w:val="003865" w:themeColor="accent1"/>
      <w:sz w:val="26"/>
    </w:rPr>
  </w:style>
  <w:style w:type="character" w:customStyle="1" w:styleId="IntenseQuoteChar">
    <w:name w:val="Intense Quote Char"/>
    <w:basedOn w:val="DefaultParagraphFont"/>
    <w:link w:val="IntenseQuote"/>
    <w:uiPriority w:val="30"/>
    <w:rsid w:val="00B013CC"/>
    <w:rPr>
      <w:rFonts w:asciiTheme="minorHAnsi" w:hAnsiTheme="minorHAnsi" w:cstheme="minorBid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cstheme="minorBidi"/>
      <w:i/>
      <w:iCs/>
    </w:rPr>
  </w:style>
  <w:style w:type="character" w:customStyle="1" w:styleId="QuoteChar">
    <w:name w:val="Quote Char"/>
    <w:basedOn w:val="DefaultParagraphFont"/>
    <w:link w:val="Quote"/>
    <w:uiPriority w:val="29"/>
    <w:rsid w:val="007C6CB0"/>
    <w:rPr>
      <w:rFonts w:asciiTheme="minorHAnsi" w:hAnsiTheme="minorHAnsi" w:cstheme="minorBid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cs="Arial"/>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cstheme="minorBidi"/>
    </w:rPr>
  </w:style>
  <w:style w:type="character" w:customStyle="1" w:styleId="FooterChar">
    <w:name w:val="Footer Char"/>
    <w:basedOn w:val="DefaultParagraphFont"/>
    <w:link w:val="Footer"/>
    <w:uiPriority w:val="99"/>
    <w:rsid w:val="00B75D40"/>
    <w:rPr>
      <w:rFonts w:asciiTheme="minorHAnsi" w:hAnsiTheme="minorHAnsi" w:cstheme="minorBid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sz w:val="16"/>
      <w:szCs w:val="16"/>
    </w:rPr>
  </w:style>
  <w:style w:type="character" w:customStyle="1" w:styleId="BalloonTextChar">
    <w:name w:val="Balloon Text Char"/>
    <w:basedOn w:val="DefaultParagraphFont"/>
    <w:link w:val="BalloonText"/>
    <w:semiHidden/>
    <w:rsid w:val="000F4BB1"/>
    <w:rPr>
      <w:rFonts w:ascii="Tahoma" w:hAnsi="Tahoma" w:cs="Arial"/>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dli.mn.gov/sick-leav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li.laborstandards@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Arial"/>
      </a:majorFont>
      <a:minorFont>
        <a:latin typeface="Calibri"/>
        <a:ea typeface=""/>
        <a:cs typeface="Arial"/>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2.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3.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7</TotalTime>
  <Pages>2</Pages>
  <Words>621</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c:description/>
  <cp:lastModifiedBy>Emerson, Blair (She/Her/Hers) (DLI)</cp:lastModifiedBy>
  <cp:revision>5</cp:revision>
  <dcterms:created xsi:type="dcterms:W3CDTF">2023-11-30T14:41:00Z</dcterms:created>
  <dcterms:modified xsi:type="dcterms:W3CDTF">2025-07-02T14:02:00Z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